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5A2B89">
        <w:trPr>
          <w:trHeight w:val="1843"/>
        </w:trPr>
        <w:tc>
          <w:tcPr>
            <w:tcW w:w="2401" w:type="dxa"/>
          </w:tcPr>
          <w:p w:rsidR="000156E5" w:rsidRPr="002C102F" w:rsidRDefault="000156E5" w:rsidP="005A2B89">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AE75D5" w:rsidP="005A2B89">
            <w:pPr>
              <w:spacing w:after="0"/>
              <w:jc w:val="center"/>
              <w:rPr>
                <w:rFonts w:cs="Arial"/>
                <w:b/>
                <w:color w:val="000090"/>
                <w:sz w:val="28"/>
                <w:szCs w:val="28"/>
              </w:rPr>
            </w:pPr>
            <w:r w:rsidRPr="00AE75D5">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5A2B89">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5A2B89">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5A2B89">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5A2B89">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RISK  &amp; COMPLIANCE</w:t>
            </w:r>
          </w:p>
        </w:tc>
      </w:tr>
      <w:bookmarkEnd w:id="0"/>
    </w:tbl>
    <w:p w:rsidR="0002655B" w:rsidRDefault="0002655B" w:rsidP="0002655B">
      <w:pPr>
        <w:rPr>
          <w:sz w:val="20"/>
          <w:szCs w:val="20"/>
        </w:rPr>
      </w:pPr>
    </w:p>
    <w:p w:rsidR="0002655B" w:rsidRPr="0035745B" w:rsidRDefault="0002655B" w:rsidP="0002655B">
      <w:pPr>
        <w:jc w:val="center"/>
        <w:rPr>
          <w:b/>
          <w:sz w:val="20"/>
          <w:szCs w:val="20"/>
        </w:rPr>
      </w:pPr>
      <w:r w:rsidRPr="0035745B">
        <w:rPr>
          <w:b/>
          <w:sz w:val="20"/>
          <w:szCs w:val="20"/>
        </w:rPr>
        <w:t>Sample of a  Conflicts of Interest Policy</w:t>
      </w:r>
    </w:p>
    <w:p w:rsidR="00783ECD" w:rsidRPr="00783ECD" w:rsidRDefault="00783ECD" w:rsidP="0002655B">
      <w:pPr>
        <w:spacing w:after="0" w:line="240" w:lineRule="auto"/>
        <w:rPr>
          <w:b/>
          <w:sz w:val="20"/>
          <w:szCs w:val="20"/>
        </w:rPr>
      </w:pPr>
      <w:r>
        <w:rPr>
          <w:b/>
          <w:sz w:val="20"/>
          <w:szCs w:val="20"/>
        </w:rPr>
        <w:t xml:space="preserve">Policy </w:t>
      </w:r>
      <w:r w:rsidRPr="00783ECD">
        <w:rPr>
          <w:b/>
          <w:sz w:val="20"/>
          <w:szCs w:val="20"/>
        </w:rPr>
        <w:t>Overview:</w:t>
      </w:r>
    </w:p>
    <w:p w:rsidR="00783ECD" w:rsidRDefault="00783ECD" w:rsidP="0002655B">
      <w:pPr>
        <w:spacing w:after="0" w:line="240" w:lineRule="auto"/>
        <w:rPr>
          <w:sz w:val="20"/>
          <w:szCs w:val="20"/>
        </w:rPr>
      </w:pPr>
    </w:p>
    <w:p w:rsidR="002C4D8A" w:rsidRDefault="002C4D8A" w:rsidP="0002655B">
      <w:pPr>
        <w:spacing w:after="0" w:line="240" w:lineRule="auto"/>
        <w:rPr>
          <w:sz w:val="20"/>
          <w:szCs w:val="20"/>
        </w:rPr>
      </w:pPr>
      <w:r>
        <w:rPr>
          <w:sz w:val="20"/>
          <w:szCs w:val="20"/>
        </w:rPr>
        <w:t>Advantage Professional offers a sample of a conflict of interest policy. When considering such a policy keep in mind it needs to have a clear statement defining conflict of interest that suits your organization's purpose. It should also assign responsibility for identifying and resolving actual and potential conflicts individually.</w:t>
      </w:r>
      <w:r w:rsidR="00783ECD">
        <w:rPr>
          <w:sz w:val="20"/>
          <w:szCs w:val="20"/>
        </w:rPr>
        <w:t xml:space="preserve"> Keep in mind, in small communities it may be impossible for family members not to share/have knowledge of confidential information without realizing it. Another example is when a spouse works for the competition or supplier. </w:t>
      </w:r>
    </w:p>
    <w:p w:rsidR="002C4D8A" w:rsidRDefault="002C4D8A" w:rsidP="0002655B">
      <w:pPr>
        <w:spacing w:after="0" w:line="240" w:lineRule="auto"/>
        <w:rPr>
          <w:sz w:val="20"/>
          <w:szCs w:val="20"/>
        </w:rPr>
      </w:pPr>
    </w:p>
    <w:p w:rsidR="002C4D8A" w:rsidRPr="0035745B" w:rsidRDefault="00FF27F5" w:rsidP="0002655B">
      <w:pPr>
        <w:spacing w:after="0" w:line="240" w:lineRule="auto"/>
        <w:rPr>
          <w:b/>
          <w:sz w:val="20"/>
          <w:szCs w:val="20"/>
        </w:rPr>
      </w:pPr>
      <w:r w:rsidRPr="0035745B">
        <w:rPr>
          <w:b/>
          <w:sz w:val="20"/>
          <w:szCs w:val="20"/>
        </w:rPr>
        <w:t>Directions:</w:t>
      </w:r>
    </w:p>
    <w:p w:rsidR="002C4D8A" w:rsidRDefault="00FF27F5" w:rsidP="0002655B">
      <w:pPr>
        <w:spacing w:after="0" w:line="240" w:lineRule="auto"/>
        <w:rPr>
          <w:sz w:val="20"/>
          <w:szCs w:val="20"/>
        </w:rPr>
      </w:pPr>
      <w:r>
        <w:rPr>
          <w:sz w:val="20"/>
          <w:szCs w:val="20"/>
        </w:rPr>
        <w:t xml:space="preserve">All individuals should be made aware of this policy upon employment, election or appointments. The policy should be included in all Offers of Employment letters with a requirement of disclosure of potential conflicts of interest as related to the job being offered. </w:t>
      </w:r>
      <w:r w:rsidR="0035745B">
        <w:rPr>
          <w:sz w:val="20"/>
          <w:szCs w:val="20"/>
        </w:rPr>
        <w:t xml:space="preserve">This policy should be reviewed annually by management and the Board of Directors. It should be reviewed annually with all employees during their performance evaluation to ensure clarity. </w:t>
      </w:r>
    </w:p>
    <w:p w:rsidR="002C4D8A" w:rsidRDefault="00783ECD" w:rsidP="0002655B">
      <w:pPr>
        <w:spacing w:after="0" w:line="240" w:lineRule="auto"/>
        <w:rPr>
          <w:sz w:val="20"/>
          <w:szCs w:val="20"/>
        </w:rPr>
      </w:pPr>
      <w:r>
        <w:rPr>
          <w:sz w:val="20"/>
          <w:szCs w:val="20"/>
        </w:rPr>
        <w:t>________________________________________________________________________________________________</w:t>
      </w:r>
    </w:p>
    <w:p w:rsidR="00783ECD" w:rsidRDefault="00783ECD" w:rsidP="0002655B">
      <w:pPr>
        <w:spacing w:after="0" w:line="240" w:lineRule="auto"/>
        <w:rPr>
          <w:sz w:val="20"/>
          <w:szCs w:val="20"/>
        </w:rPr>
      </w:pPr>
    </w:p>
    <w:p w:rsidR="00783ECD" w:rsidRDefault="00783ECD" w:rsidP="00783ECD">
      <w:pPr>
        <w:spacing w:after="0"/>
        <w:rPr>
          <w:b/>
          <w:sz w:val="20"/>
          <w:szCs w:val="20"/>
        </w:rPr>
      </w:pPr>
      <w:r>
        <w:rPr>
          <w:b/>
          <w:sz w:val="20"/>
          <w:szCs w:val="20"/>
        </w:rPr>
        <w:t>National Rental Inc.</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31, 2016</w:t>
      </w:r>
    </w:p>
    <w:p w:rsidR="00783ECD" w:rsidRDefault="00783ECD" w:rsidP="00783ECD">
      <w:pPr>
        <w:spacing w:after="0"/>
        <w:rPr>
          <w:b/>
          <w:sz w:val="20"/>
          <w:szCs w:val="20"/>
        </w:rPr>
      </w:pPr>
      <w:r>
        <w:rPr>
          <w:b/>
          <w:sz w:val="20"/>
          <w:szCs w:val="20"/>
        </w:rPr>
        <w:t>Corporate Policy No:  CP1-010</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Issue 1</w:t>
      </w:r>
    </w:p>
    <w:p w:rsidR="00783ECD" w:rsidRDefault="00783ECD" w:rsidP="00783ECD">
      <w:pPr>
        <w:spacing w:after="0"/>
        <w:rPr>
          <w:b/>
          <w:sz w:val="20"/>
          <w:szCs w:val="20"/>
        </w:rPr>
      </w:pPr>
      <w:r>
        <w:rPr>
          <w:b/>
          <w:sz w:val="20"/>
          <w:szCs w:val="20"/>
        </w:rPr>
        <w:t xml:space="preserve">Conflict of Interest </w:t>
      </w:r>
    </w:p>
    <w:p w:rsidR="00783ECD" w:rsidRDefault="00783ECD" w:rsidP="0002655B">
      <w:pPr>
        <w:spacing w:after="0" w:line="240" w:lineRule="auto"/>
        <w:rPr>
          <w:sz w:val="20"/>
          <w:szCs w:val="20"/>
        </w:rPr>
      </w:pPr>
    </w:p>
    <w:p w:rsidR="0002655B" w:rsidRDefault="00783ECD" w:rsidP="0002655B">
      <w:pPr>
        <w:spacing w:after="0" w:line="240" w:lineRule="auto"/>
        <w:rPr>
          <w:sz w:val="20"/>
          <w:szCs w:val="20"/>
        </w:rPr>
      </w:pPr>
      <w:r>
        <w:rPr>
          <w:sz w:val="20"/>
          <w:szCs w:val="20"/>
        </w:rPr>
        <w:t xml:space="preserve">All persons employed by National Rental Inc. (the "Company") owe a duty of fidelity to the Company. Employees must never/avoid </w:t>
      </w:r>
      <w:r w:rsidR="00D06301">
        <w:rPr>
          <w:sz w:val="20"/>
          <w:szCs w:val="20"/>
        </w:rPr>
        <w:t xml:space="preserve">placing themselves in a position where their self-interest may conflict with this duty. </w:t>
      </w:r>
    </w:p>
    <w:p w:rsidR="00D06301" w:rsidRDefault="00D06301" w:rsidP="0002655B">
      <w:pPr>
        <w:spacing w:after="0" w:line="240" w:lineRule="auto"/>
        <w:rPr>
          <w:sz w:val="20"/>
          <w:szCs w:val="20"/>
        </w:rPr>
      </w:pPr>
    </w:p>
    <w:p w:rsidR="00D06301" w:rsidRDefault="00D06301" w:rsidP="0002655B">
      <w:pPr>
        <w:spacing w:after="0" w:line="240" w:lineRule="auto"/>
        <w:rPr>
          <w:sz w:val="20"/>
          <w:szCs w:val="20"/>
        </w:rPr>
      </w:pPr>
      <w:r>
        <w:rPr>
          <w:sz w:val="20"/>
          <w:szCs w:val="20"/>
        </w:rPr>
        <w:t>An employee who breaches this policy is subject to disciplinary action, up to and including termination.</w:t>
      </w:r>
    </w:p>
    <w:p w:rsidR="0002655B" w:rsidRPr="0002655B" w:rsidRDefault="0002655B" w:rsidP="0002655B">
      <w:pPr>
        <w:spacing w:after="0" w:line="240" w:lineRule="auto"/>
        <w:rPr>
          <w:sz w:val="20"/>
          <w:szCs w:val="20"/>
        </w:rPr>
      </w:pPr>
    </w:p>
    <w:p w:rsidR="0002655B" w:rsidRPr="00FF27F5" w:rsidRDefault="00D06301" w:rsidP="00FF27F5">
      <w:pPr>
        <w:spacing w:line="240" w:lineRule="auto"/>
        <w:jc w:val="center"/>
        <w:rPr>
          <w:b/>
          <w:bCs/>
          <w:color w:val="000000"/>
          <w:sz w:val="20"/>
          <w:szCs w:val="20"/>
        </w:rPr>
      </w:pPr>
      <w:r w:rsidRPr="00FF27F5">
        <w:rPr>
          <w:b/>
          <w:bCs/>
          <w:color w:val="000000"/>
          <w:sz w:val="20"/>
          <w:szCs w:val="20"/>
        </w:rPr>
        <w:t>General Guidelines</w:t>
      </w:r>
    </w:p>
    <w:p w:rsidR="00D06301" w:rsidRPr="00FF27F5" w:rsidRDefault="00D06301" w:rsidP="0002655B">
      <w:pPr>
        <w:spacing w:line="240" w:lineRule="auto"/>
        <w:rPr>
          <w:b/>
          <w:bCs/>
          <w:color w:val="000000"/>
          <w:sz w:val="20"/>
          <w:szCs w:val="20"/>
        </w:rPr>
      </w:pPr>
      <w:r w:rsidRPr="00FF27F5">
        <w:rPr>
          <w:b/>
          <w:bCs/>
          <w:color w:val="000000"/>
          <w:sz w:val="20"/>
          <w:szCs w:val="20"/>
        </w:rPr>
        <w:t>Individuals shall not:</w:t>
      </w:r>
    </w:p>
    <w:p w:rsidR="00D06301" w:rsidRDefault="00D06301" w:rsidP="00D06301">
      <w:pPr>
        <w:pStyle w:val="ListParagraph"/>
        <w:numPr>
          <w:ilvl w:val="0"/>
          <w:numId w:val="7"/>
        </w:numPr>
        <w:spacing w:line="240" w:lineRule="auto"/>
        <w:rPr>
          <w:bCs/>
          <w:color w:val="000000"/>
          <w:sz w:val="20"/>
          <w:szCs w:val="20"/>
        </w:rPr>
      </w:pPr>
      <w:r>
        <w:rPr>
          <w:bCs/>
          <w:color w:val="000000"/>
          <w:sz w:val="20"/>
          <w:szCs w:val="20"/>
        </w:rPr>
        <w:t xml:space="preserve">Place themselves in a position where they are under </w:t>
      </w:r>
      <w:r w:rsidR="00FF27F5">
        <w:rPr>
          <w:bCs/>
          <w:color w:val="000000"/>
          <w:sz w:val="20"/>
          <w:szCs w:val="20"/>
        </w:rPr>
        <w:t>obligation</w:t>
      </w:r>
      <w:r>
        <w:rPr>
          <w:bCs/>
          <w:color w:val="000000"/>
          <w:sz w:val="20"/>
          <w:szCs w:val="20"/>
        </w:rPr>
        <w:t xml:space="preserve"> to any person, business or organization that might benefit or appear to benefit from improper consideration or favour as a result of your association</w:t>
      </w:r>
    </w:p>
    <w:p w:rsidR="00D06301" w:rsidRDefault="00D06301" w:rsidP="00D06301">
      <w:pPr>
        <w:pStyle w:val="ListParagraph"/>
        <w:numPr>
          <w:ilvl w:val="0"/>
          <w:numId w:val="7"/>
        </w:numPr>
        <w:spacing w:line="240" w:lineRule="auto"/>
        <w:rPr>
          <w:bCs/>
          <w:color w:val="000000"/>
          <w:sz w:val="20"/>
          <w:szCs w:val="20"/>
        </w:rPr>
      </w:pPr>
      <w:r>
        <w:rPr>
          <w:bCs/>
          <w:color w:val="000000"/>
          <w:sz w:val="20"/>
          <w:szCs w:val="20"/>
        </w:rPr>
        <w:t>Divulge confidential information pertaining to any person, business or organization or use that information for any purpose other than that required to carry out their duties.</w:t>
      </w:r>
    </w:p>
    <w:p w:rsidR="00D06301" w:rsidRDefault="00D06301" w:rsidP="00D06301">
      <w:pPr>
        <w:pStyle w:val="ListParagraph"/>
        <w:numPr>
          <w:ilvl w:val="0"/>
          <w:numId w:val="7"/>
        </w:numPr>
        <w:spacing w:line="240" w:lineRule="auto"/>
        <w:rPr>
          <w:bCs/>
          <w:color w:val="000000"/>
          <w:sz w:val="20"/>
          <w:szCs w:val="20"/>
        </w:rPr>
      </w:pPr>
      <w:r>
        <w:rPr>
          <w:bCs/>
          <w:color w:val="000000"/>
          <w:sz w:val="20"/>
          <w:szCs w:val="20"/>
        </w:rPr>
        <w:t xml:space="preserve">Have direct or indirect personal business or financial activities that conflict with their corporate duties and responsibilities. </w:t>
      </w:r>
    </w:p>
    <w:p w:rsidR="00FF27F5" w:rsidRPr="00FF27F5" w:rsidRDefault="00FF27F5" w:rsidP="00FF27F5">
      <w:pPr>
        <w:spacing w:line="240" w:lineRule="auto"/>
        <w:rPr>
          <w:b/>
          <w:bCs/>
          <w:color w:val="000000"/>
          <w:sz w:val="20"/>
          <w:szCs w:val="20"/>
        </w:rPr>
      </w:pPr>
      <w:r w:rsidRPr="00FF27F5">
        <w:rPr>
          <w:b/>
          <w:bCs/>
          <w:color w:val="000000"/>
          <w:sz w:val="20"/>
          <w:szCs w:val="20"/>
        </w:rPr>
        <w:t>Disclosure:</w:t>
      </w:r>
    </w:p>
    <w:p w:rsidR="00FF27F5" w:rsidRDefault="00FF27F5" w:rsidP="00FF27F5">
      <w:pPr>
        <w:pStyle w:val="ListParagraph"/>
        <w:numPr>
          <w:ilvl w:val="0"/>
          <w:numId w:val="9"/>
        </w:numPr>
        <w:spacing w:line="240" w:lineRule="auto"/>
        <w:rPr>
          <w:bCs/>
          <w:color w:val="000000"/>
          <w:sz w:val="20"/>
          <w:szCs w:val="20"/>
        </w:rPr>
      </w:pPr>
      <w:r>
        <w:rPr>
          <w:bCs/>
          <w:color w:val="000000"/>
          <w:sz w:val="20"/>
          <w:szCs w:val="20"/>
        </w:rPr>
        <w:t>Individuals are responsible to immediately inform their supervisor or their senior management of any situation or matter where they have a conflict of interest, foreseeable or the appearance of one.</w:t>
      </w:r>
    </w:p>
    <w:p w:rsidR="00FF27F5" w:rsidRDefault="00FF27F5" w:rsidP="00FF27F5">
      <w:pPr>
        <w:pStyle w:val="ListParagraph"/>
        <w:numPr>
          <w:ilvl w:val="0"/>
          <w:numId w:val="9"/>
        </w:numPr>
        <w:spacing w:line="240" w:lineRule="auto"/>
        <w:rPr>
          <w:bCs/>
          <w:color w:val="000000"/>
          <w:sz w:val="20"/>
          <w:szCs w:val="20"/>
        </w:rPr>
      </w:pPr>
      <w:r>
        <w:rPr>
          <w:bCs/>
          <w:color w:val="000000"/>
          <w:sz w:val="20"/>
          <w:szCs w:val="20"/>
        </w:rPr>
        <w:t xml:space="preserve">Persons who wish to obtain clarification when a situation arises may request such as clarification in writing from the CEO or Board of Directors. </w:t>
      </w:r>
    </w:p>
    <w:p w:rsidR="0035745B" w:rsidRDefault="0035745B" w:rsidP="00FF27F5">
      <w:pPr>
        <w:spacing w:line="240" w:lineRule="auto"/>
        <w:rPr>
          <w:b/>
          <w:bCs/>
          <w:color w:val="000000"/>
          <w:sz w:val="20"/>
          <w:szCs w:val="20"/>
        </w:rPr>
      </w:pPr>
    </w:p>
    <w:p w:rsidR="00FF27F5" w:rsidRPr="00FF27F5" w:rsidRDefault="00FF27F5" w:rsidP="00FF27F5">
      <w:pPr>
        <w:spacing w:line="240" w:lineRule="auto"/>
        <w:rPr>
          <w:b/>
          <w:bCs/>
          <w:color w:val="000000"/>
          <w:sz w:val="20"/>
          <w:szCs w:val="20"/>
        </w:rPr>
      </w:pPr>
      <w:r w:rsidRPr="00FF27F5">
        <w:rPr>
          <w:b/>
          <w:bCs/>
          <w:color w:val="000000"/>
          <w:sz w:val="20"/>
          <w:szCs w:val="20"/>
        </w:rPr>
        <w:t>Resolution:</w:t>
      </w:r>
    </w:p>
    <w:p w:rsidR="00FF27F5" w:rsidRDefault="00FF27F5" w:rsidP="00FF27F5">
      <w:pPr>
        <w:pStyle w:val="ListParagraph"/>
        <w:numPr>
          <w:ilvl w:val="0"/>
          <w:numId w:val="10"/>
        </w:numPr>
        <w:spacing w:line="240" w:lineRule="auto"/>
        <w:rPr>
          <w:bCs/>
          <w:color w:val="000000"/>
          <w:sz w:val="20"/>
          <w:szCs w:val="20"/>
        </w:rPr>
      </w:pPr>
      <w:r>
        <w:rPr>
          <w:bCs/>
          <w:color w:val="000000"/>
          <w:sz w:val="20"/>
          <w:szCs w:val="20"/>
        </w:rPr>
        <w:t>The initial action to resolve the conflict of interest at issue will be through discussion and counsel with our employee</w:t>
      </w:r>
    </w:p>
    <w:p w:rsidR="00FF27F5" w:rsidRDefault="00FF27F5" w:rsidP="00FF27F5">
      <w:pPr>
        <w:pStyle w:val="ListParagraph"/>
        <w:numPr>
          <w:ilvl w:val="0"/>
          <w:numId w:val="10"/>
        </w:numPr>
        <w:spacing w:line="240" w:lineRule="auto"/>
        <w:rPr>
          <w:bCs/>
          <w:color w:val="000000"/>
          <w:sz w:val="20"/>
          <w:szCs w:val="20"/>
        </w:rPr>
      </w:pPr>
      <w:r>
        <w:rPr>
          <w:bCs/>
          <w:color w:val="000000"/>
          <w:sz w:val="20"/>
          <w:szCs w:val="20"/>
        </w:rPr>
        <w:t>If all attempts at resolving the conflict fail, the ultimate resolution could be discipline up to and including termination of the individual from employment or from the appointed or elected position or from the contracted service.</w:t>
      </w:r>
    </w:p>
    <w:p w:rsidR="00FF27F5" w:rsidRDefault="00FF27F5" w:rsidP="00FF27F5">
      <w:pPr>
        <w:spacing w:line="240" w:lineRule="auto"/>
        <w:rPr>
          <w:bCs/>
          <w:color w:val="000000"/>
          <w:sz w:val="20"/>
          <w:szCs w:val="20"/>
        </w:rPr>
      </w:pPr>
    </w:p>
    <w:p w:rsidR="0035745B" w:rsidRDefault="0035745B" w:rsidP="00FF27F5">
      <w:pPr>
        <w:spacing w:line="240" w:lineRule="auto"/>
        <w:rPr>
          <w:bCs/>
          <w:color w:val="000000"/>
          <w:sz w:val="20"/>
          <w:szCs w:val="20"/>
        </w:rPr>
      </w:pPr>
    </w:p>
    <w:p w:rsidR="0035745B" w:rsidRDefault="0035745B" w:rsidP="00FF27F5">
      <w:pPr>
        <w:spacing w:line="240" w:lineRule="auto"/>
        <w:rPr>
          <w:bCs/>
          <w:color w:val="000000"/>
          <w:sz w:val="20"/>
          <w:szCs w:val="20"/>
        </w:rPr>
      </w:pPr>
      <w:r>
        <w:rPr>
          <w:bCs/>
          <w:color w:val="000000"/>
          <w:sz w:val="20"/>
          <w:szCs w:val="20"/>
        </w:rPr>
        <w:t>Employee Signature:   _____________________________</w:t>
      </w:r>
    </w:p>
    <w:p w:rsidR="0035745B" w:rsidRDefault="0035745B" w:rsidP="00FF27F5">
      <w:pPr>
        <w:spacing w:line="240" w:lineRule="auto"/>
        <w:rPr>
          <w:bCs/>
          <w:color w:val="000000"/>
          <w:sz w:val="20"/>
          <w:szCs w:val="20"/>
        </w:rPr>
      </w:pPr>
      <w:r>
        <w:rPr>
          <w:bCs/>
          <w:color w:val="000000"/>
          <w:sz w:val="20"/>
          <w:szCs w:val="20"/>
        </w:rPr>
        <w:t>Date Signed: _____________________________________</w:t>
      </w:r>
    </w:p>
    <w:p w:rsidR="0035745B" w:rsidRDefault="0035745B" w:rsidP="00FF27F5">
      <w:pPr>
        <w:spacing w:line="240" w:lineRule="auto"/>
        <w:rPr>
          <w:bCs/>
          <w:color w:val="000000"/>
          <w:sz w:val="20"/>
          <w:szCs w:val="20"/>
        </w:rPr>
      </w:pPr>
    </w:p>
    <w:p w:rsidR="0035745B" w:rsidRPr="00FF27F5" w:rsidRDefault="0035745B" w:rsidP="00FF27F5">
      <w:pPr>
        <w:spacing w:line="240" w:lineRule="auto"/>
        <w:rPr>
          <w:bCs/>
          <w:color w:val="000000"/>
          <w:sz w:val="20"/>
          <w:szCs w:val="20"/>
        </w:rPr>
      </w:pPr>
    </w:p>
    <w:p w:rsidR="00E5028E" w:rsidRPr="0002655B" w:rsidRDefault="0002655B" w:rsidP="0002655B">
      <w:pPr>
        <w:spacing w:line="240" w:lineRule="auto"/>
        <w:jc w:val="center"/>
        <w:rPr>
          <w:bCs/>
          <w:color w:val="000000"/>
          <w:sz w:val="20"/>
          <w:szCs w:val="20"/>
        </w:rPr>
      </w:pPr>
      <w:r w:rsidRPr="0002655B">
        <w:rPr>
          <w:bCs/>
          <w:noProof/>
          <w:color w:val="000000"/>
          <w:sz w:val="20"/>
          <w:szCs w:val="20"/>
          <w:lang w:eastAsia="en-CA"/>
        </w:rPr>
        <w:drawing>
          <wp:inline distT="0" distB="0" distL="0" distR="0">
            <wp:extent cx="2274879" cy="516093"/>
            <wp:effectExtent l="19050" t="0" r="0" b="0"/>
            <wp:docPr id="5"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8" cstate="print"/>
                    <a:srcRect/>
                    <a:stretch>
                      <a:fillRect/>
                    </a:stretch>
                  </pic:blipFill>
                  <pic:spPr bwMode="auto">
                    <a:xfrm>
                      <a:off x="0" y="0"/>
                      <a:ext cx="2274879" cy="516093"/>
                    </a:xfrm>
                    <a:prstGeom prst="rect">
                      <a:avLst/>
                    </a:prstGeom>
                    <a:noFill/>
                    <a:ln w="9525">
                      <a:noFill/>
                      <a:miter lim="800000"/>
                      <a:headEnd/>
                      <a:tailEnd/>
                    </a:ln>
                  </pic:spPr>
                </pic:pic>
              </a:graphicData>
            </a:graphic>
          </wp:inline>
        </w:drawing>
      </w:r>
    </w:p>
    <w:p w:rsidR="00E5028E" w:rsidRPr="0002655B" w:rsidRDefault="00E5028E" w:rsidP="0002655B">
      <w:pPr>
        <w:spacing w:line="240" w:lineRule="auto"/>
        <w:rPr>
          <w:sz w:val="20"/>
          <w:szCs w:val="20"/>
        </w:rPr>
      </w:pPr>
    </w:p>
    <w:p w:rsidR="00E5028E" w:rsidRPr="0002655B" w:rsidRDefault="00E5028E" w:rsidP="0002655B">
      <w:pPr>
        <w:spacing w:line="240" w:lineRule="auto"/>
        <w:rPr>
          <w:sz w:val="20"/>
          <w:szCs w:val="20"/>
        </w:rPr>
      </w:pPr>
    </w:p>
    <w:p w:rsidR="00E5028E" w:rsidRPr="003E7D21" w:rsidRDefault="00E5028E" w:rsidP="0002655B">
      <w:pPr>
        <w:spacing w:line="240" w:lineRule="auto"/>
        <w:jc w:val="center"/>
      </w:pPr>
    </w:p>
    <w:sectPr w:rsidR="00E5028E" w:rsidRPr="003E7D21" w:rsidSect="0002655B">
      <w:footerReference w:type="default" r:id="rId9"/>
      <w:pgSz w:w="12240" w:h="15840"/>
      <w:pgMar w:top="1021" w:right="1304" w:bottom="136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A9" w:rsidRDefault="00D51EA9" w:rsidP="00E5028E">
      <w:pPr>
        <w:spacing w:after="0" w:line="240" w:lineRule="auto"/>
      </w:pPr>
      <w:r>
        <w:separator/>
      </w:r>
    </w:p>
  </w:endnote>
  <w:endnote w:type="continuationSeparator" w:id="0">
    <w:p w:rsidR="00D51EA9" w:rsidRDefault="00D51EA9"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F5" w:rsidRPr="008E00A6" w:rsidRDefault="00FF27F5" w:rsidP="00E5028E">
    <w:pPr>
      <w:pStyle w:val="Footer"/>
      <w:rPr>
        <w:sz w:val="16"/>
        <w:szCs w:val="16"/>
      </w:rPr>
    </w:pPr>
    <w:bookmarkStart w:id="1" w:name="OLE_LINK2"/>
    <w:r>
      <w:rPr>
        <w:sz w:val="16"/>
        <w:szCs w:val="16"/>
      </w:rPr>
      <w:tab/>
      <w:t xml:space="preserve">                                  www.advantagepro</w:t>
    </w:r>
    <w:r w:rsidR="0035745B">
      <w:rPr>
        <w:sz w:val="16"/>
        <w:szCs w:val="16"/>
      </w:rPr>
      <w:t xml:space="preserve">fessional.ca    </w:t>
    </w:r>
    <w:r>
      <w:rPr>
        <w:sz w:val="16"/>
        <w:szCs w:val="16"/>
      </w:rPr>
      <w:t xml:space="preserve"> (403) 475-2774</w:t>
    </w:r>
  </w:p>
  <w:bookmarkEnd w:id="1"/>
  <w:p w:rsidR="00FF27F5" w:rsidRDefault="00FF27F5" w:rsidP="00E5028E">
    <w:pPr>
      <w:pStyle w:val="Footer"/>
    </w:pPr>
  </w:p>
  <w:p w:rsidR="00FF27F5" w:rsidRDefault="00FF2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A9" w:rsidRDefault="00D51EA9" w:rsidP="00E5028E">
      <w:pPr>
        <w:spacing w:after="0" w:line="240" w:lineRule="auto"/>
      </w:pPr>
      <w:r>
        <w:separator/>
      </w:r>
    </w:p>
  </w:footnote>
  <w:footnote w:type="continuationSeparator" w:id="0">
    <w:p w:rsidR="00D51EA9" w:rsidRDefault="00D51EA9"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CEE"/>
    <w:multiLevelType w:val="hybridMultilevel"/>
    <w:tmpl w:val="859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B1742EC"/>
    <w:multiLevelType w:val="hybridMultilevel"/>
    <w:tmpl w:val="A5787FD0"/>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2">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D44B81"/>
    <w:multiLevelType w:val="hybridMultilevel"/>
    <w:tmpl w:val="B78AD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3CE214C"/>
    <w:multiLevelType w:val="hybridMultilevel"/>
    <w:tmpl w:val="4E64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4F56513"/>
    <w:multiLevelType w:val="hybridMultilevel"/>
    <w:tmpl w:val="AA040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7DE5100"/>
    <w:multiLevelType w:val="multilevel"/>
    <w:tmpl w:val="880A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8"/>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2655B"/>
    <w:rsid w:val="00087BC5"/>
    <w:rsid w:val="00135924"/>
    <w:rsid w:val="00154553"/>
    <w:rsid w:val="001A33BB"/>
    <w:rsid w:val="001F2885"/>
    <w:rsid w:val="00210491"/>
    <w:rsid w:val="00285906"/>
    <w:rsid w:val="002C4D8A"/>
    <w:rsid w:val="0035745B"/>
    <w:rsid w:val="003E7D21"/>
    <w:rsid w:val="004B0244"/>
    <w:rsid w:val="004C46D5"/>
    <w:rsid w:val="00545D43"/>
    <w:rsid w:val="005A2B89"/>
    <w:rsid w:val="00654A8F"/>
    <w:rsid w:val="006564B1"/>
    <w:rsid w:val="00657048"/>
    <w:rsid w:val="006A003E"/>
    <w:rsid w:val="00783ECD"/>
    <w:rsid w:val="00796DCA"/>
    <w:rsid w:val="007F0109"/>
    <w:rsid w:val="008B6B4A"/>
    <w:rsid w:val="00941A36"/>
    <w:rsid w:val="00965FCA"/>
    <w:rsid w:val="00AE75D5"/>
    <w:rsid w:val="00B623A8"/>
    <w:rsid w:val="00B9775B"/>
    <w:rsid w:val="00BB3824"/>
    <w:rsid w:val="00BC048B"/>
    <w:rsid w:val="00BE2362"/>
    <w:rsid w:val="00C00A1D"/>
    <w:rsid w:val="00CB13EE"/>
    <w:rsid w:val="00D06301"/>
    <w:rsid w:val="00D2216B"/>
    <w:rsid w:val="00D51EA9"/>
    <w:rsid w:val="00E5028E"/>
    <w:rsid w:val="00EA7BA8"/>
    <w:rsid w:val="00EF052B"/>
    <w:rsid w:val="00F23886"/>
    <w:rsid w:val="00F91D2A"/>
    <w:rsid w:val="00FD0550"/>
    <w:rsid w:val="00FF27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3</cp:revision>
  <dcterms:created xsi:type="dcterms:W3CDTF">2016-09-19T21:45:00Z</dcterms:created>
  <dcterms:modified xsi:type="dcterms:W3CDTF">2016-11-16T03:31:00Z</dcterms:modified>
</cp:coreProperties>
</file>